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3C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【创业沙龙】</w:t>
      </w:r>
      <w:r>
        <w:rPr>
          <w:rFonts w:hint="eastAsia"/>
          <w:b/>
          <w:bCs/>
          <w:sz w:val="28"/>
          <w:szCs w:val="28"/>
          <w:lang w:val="en-US" w:eastAsia="zh-CN"/>
        </w:rPr>
        <w:t>“</w:t>
      </w:r>
      <w:r>
        <w:rPr>
          <w:rFonts w:hint="default"/>
          <w:b/>
          <w:bCs/>
          <w:sz w:val="28"/>
          <w:szCs w:val="28"/>
          <w:lang w:val="en-US" w:eastAsia="zh-CN"/>
        </w:rPr>
        <w:t>零起点创业</w:t>
      </w:r>
      <w:r>
        <w:rPr>
          <w:rFonts w:hint="eastAsia"/>
          <w:b/>
          <w:bCs/>
          <w:sz w:val="28"/>
          <w:szCs w:val="28"/>
          <w:lang w:val="en-US" w:eastAsia="zh-CN"/>
        </w:rPr>
        <w:t>”-</w:t>
      </w:r>
      <w:bookmarkStart w:id="0" w:name="_GoBack"/>
      <w:bookmarkEnd w:id="0"/>
      <w:r>
        <w:rPr>
          <w:rFonts w:hint="default"/>
          <w:b/>
          <w:bCs/>
          <w:sz w:val="28"/>
          <w:szCs w:val="28"/>
          <w:lang w:val="en-US" w:eastAsia="zh-CN"/>
        </w:rPr>
        <w:t>-从创意到商业模式落地实战</w:t>
      </w:r>
      <w:r>
        <w:rPr>
          <w:rFonts w:hint="eastAsia"/>
          <w:b/>
          <w:bCs/>
          <w:sz w:val="28"/>
          <w:szCs w:val="28"/>
          <w:lang w:val="en-US" w:eastAsia="zh-CN"/>
        </w:rPr>
        <w:t>——綦江校区创业沙龙第27期暨</w:t>
      </w:r>
      <w:r>
        <w:rPr>
          <w:rFonts w:hint="default"/>
          <w:b/>
          <w:bCs/>
          <w:sz w:val="28"/>
          <w:szCs w:val="28"/>
          <w:lang w:val="en-US" w:eastAsia="zh-CN"/>
        </w:rPr>
        <w:t>大数据学院创业沙龙第五期</w:t>
      </w:r>
    </w:p>
    <w:p w14:paraId="7F7DA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从灵感乍现的奇妙创意，到面对面思维碰撞的激烈火花，我们以坚定的行动，不断探索理想与现实的边界。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大数据学院就业创业助理团于202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0在綦河书院二号楼智慧教室举办第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期“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创业沙龙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”，</w:t>
      </w: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本次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讲座</w:t>
      </w: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以“零起点创业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——</w:t>
      </w: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从创意到商业模式落地实战”为主题，吸引了众多怀揣创业梦想的学生参与，为大家搭建了一个深入学习和交流创业经验的平台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，</w:t>
      </w: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助力他们在创业之路上迈出坚实步伐。</w:t>
      </w:r>
    </w:p>
    <w:p w14:paraId="52C22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FE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图1</w:t>
      </w:r>
    </w:p>
    <w:p w14:paraId="5F87487E">
      <w:pPr>
        <w:pStyle w:val="10"/>
        <w:tabs>
          <w:tab w:val="left" w:pos="366"/>
        </w:tabs>
        <w:spacing w:line="360" w:lineRule="auto"/>
        <w:ind w:firstLine="0"/>
        <w:rPr>
          <w:rFonts w:hint="default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灵感宝库：撬动创业机遇的金钥匙</w:t>
      </w:r>
    </w:p>
    <w:p w14:paraId="2EBC3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讲座伊始，周顺航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老师</w:t>
      </w: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便聚焦创业的起点——创意来源。他强调，创意源于生活，深入挖掘用户痛点是关键。同时，紧跟时代脉搏也至关重要，科技的飞速发展和社会的持续变革带来诸多趋势，敏锐捕捉这些趋势，就能提前布局未来市场。此外，跨界融合也是创意迸发的源泉，打破行业界限，将不同领域的理念、技术相结合，能创造出全新的商业模式。不过，并非所有创意都能转化为可行的商业机会。周顺航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老师</w:t>
      </w: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指出，需对创意进行价值性评估、可行性分析和可持续性考量。通过这一系列筛选，确保创意既能解决实际问题、满足市场需求，又具备长期盈利的潜力。利用商业模式画布，创业者可以清晰梳理客户细分、价值主张等要素，将模糊的创意转化为清晰的商业蓝图。</w:t>
      </w:r>
    </w:p>
    <w:p w14:paraId="06E99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A8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图2</w:t>
      </w:r>
    </w:p>
    <w:p w14:paraId="63EBC364">
      <w:pPr>
        <w:pStyle w:val="10"/>
        <w:tabs>
          <w:tab w:val="left" w:pos="366"/>
        </w:tabs>
        <w:spacing w:line="360" w:lineRule="auto"/>
        <w:ind w:firstLine="0"/>
        <w:rPr>
          <w:rFonts w:hint="default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创业团队的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“</w:t>
      </w: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黄金三角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”</w:t>
      </w: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：如何找到你的最佳拍档？</w:t>
      </w:r>
    </w:p>
    <w:p w14:paraId="7F167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一个优秀的创业团队是成功的基石。周顺航导师介绍了创业团队的“铁三角”核心角色：产品负责人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、</w:t>
      </w: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技术专家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、</w:t>
      </w: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运营高手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，</w:t>
      </w: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三者紧密协作，形成有机整体，推动创业项目不断发展壮大，提升在市场中的竞争力与成功率。此外，财务顾问、营销专家和法律顾问等补充角色，能从专业角度为团队保驾护航。在吸引人才方面，共同的愿景和合理的利益分配机制缺一不可。用伟大的梦想感召志同道合者，充分调动团队成员的积极性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，</w:t>
      </w: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针对朋友合伙容易出现的能力评估不足问题，提前明确规则、实行动态调整，可有效避免潜在矛盾，保障团队稳定发展。</w:t>
      </w:r>
    </w:p>
    <w:p w14:paraId="32BA2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B7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图3</w:t>
      </w:r>
    </w:p>
    <w:p w14:paraId="0B94AB71">
      <w:pPr>
        <w:pStyle w:val="10"/>
        <w:tabs>
          <w:tab w:val="left" w:pos="366"/>
        </w:tabs>
        <w:spacing w:line="360" w:lineRule="auto"/>
        <w:ind w:firstLine="0"/>
        <w:rPr>
          <w:rFonts w:hint="default" w:ascii="宋体" w:hAnsi="宋体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highlight w:val="none"/>
        </w:rPr>
        <w:t>任务拆解黑科技：让拖延团队秒变特种部队</w:t>
      </w:r>
    </w:p>
    <w:p w14:paraId="30749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合理分工是团队高效运转的保障。周顺航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老师</w:t>
      </w: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讲解了WBS工具和甘特图的应用。WBS工具能将复杂项目拆解为具体、可操作的子任务，明确每个任务的责任人；甘特图则以直观的图表形式展示项目进度，方便团队成员把握全局，确保各项任务按计划推进。RACI责任分配矩阵进一步细化了团队成员的职责。“谁负责、谁批准、咨询谁、通知谁”清晰明了，做到人岗匹配，提高工作效率。面对团队中可能出现的目标分歧、利益分配矛盾，定期举行复盘会议，总结经验教训，持续优化协作流程，使团队不断进步。</w:t>
      </w:r>
    </w:p>
    <w:p w14:paraId="08F73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A2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图4</w:t>
      </w:r>
    </w:p>
    <w:p w14:paraId="7229B162">
      <w:pPr>
        <w:pStyle w:val="10"/>
        <w:tabs>
          <w:tab w:val="left" w:pos="366"/>
        </w:tabs>
        <w:spacing w:line="360" w:lineRule="auto"/>
        <w:ind w:firstLine="0"/>
        <w:rPr>
          <w:rFonts w:hint="default" w:ascii="宋体" w:hAnsi="宋体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Times New Roman"/>
          <w:b/>
          <w:bCs/>
          <w:color w:val="auto"/>
          <w:sz w:val="24"/>
          <w:szCs w:val="24"/>
          <w:highlight w:val="none"/>
        </w:rPr>
        <w:t>冷启动炼金术：从0到1的野蛮生长法则</w:t>
      </w:r>
    </w:p>
    <w:p w14:paraId="6E70F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商业运营是创业的核心环节。周顺航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老师</w:t>
      </w: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详细阐述了客户细分、价值主张和多元化收入来源的重要性。根据不同行业、不同消费群体的特点，提供定制化服务，突出产品或服务的独特卖点，吸引目标客户。通过订阅制、一次性付费等多种方式，实现收入多元化，增强企业盈利能力。在产品开发与迭代过程中，借助问卷调研、A/B测试等低成本试错方法，收集用户反馈，及时优化产品功能。利用社群营销、KOL合作、地推活动等冷启动方式快速积累用户，通过品牌效应、激励设计和自媒体平台实现裂变传播，助力企业快速发展壮大。</w:t>
      </w:r>
    </w:p>
    <w:p w14:paraId="128A0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drawing>
          <wp:inline distT="0" distB="0" distL="114300" distR="114300">
            <wp:extent cx="5266690" cy="3955415"/>
            <wp:effectExtent l="0" t="0" r="10160" b="6985"/>
            <wp:docPr id="5" name="图片 5" descr="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C6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图5</w:t>
      </w:r>
    </w:p>
    <w:p w14:paraId="1B65C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此次讲座内容丰富、实用性强，为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学生</w:t>
      </w: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提供了系统的创业知识和实战方法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，</w:t>
      </w: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也激发了大家的创业热情和创新思维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。</w:t>
      </w: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它不仅是一次知识的盛宴、经验的分享，更是一个激发创意、启迪智慧的平台。活动所带来的积极影响，必将在未来的创业实践中逐步显现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，</w:t>
      </w:r>
      <w: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  <w:t>相信在这些知识的指引下，创业者们能在创业道路上少走弯路，实现创业梦想。</w:t>
      </w:r>
    </w:p>
    <w:p w14:paraId="1051A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</w:p>
    <w:p w14:paraId="697CD31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720" w:firstLineChars="300"/>
        <w:jc w:val="both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</w:p>
    <w:p w14:paraId="3A60D932"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 w:firstLineChars="200"/>
        <w:jc w:val="right"/>
        <w:textAlignment w:val="auto"/>
        <w:rPr>
          <w:rFonts w:hint="default" w:ascii="宋体" w:hAnsi="宋体" w:eastAsia="宋体" w:cstheme="majorBidi"/>
          <w:b/>
          <w:bCs/>
          <w:color w:val="000000"/>
          <w:kern w:val="2"/>
          <w:sz w:val="24"/>
          <w:szCs w:val="24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theme="majorBidi"/>
          <w:b/>
          <w:bCs/>
          <w:color w:val="000000"/>
          <w:kern w:val="2"/>
          <w:sz w:val="24"/>
          <w:szCs w:val="24"/>
          <w:lang w:val="en-US" w:eastAsia="zh-CN" w:bidi="ar-SA"/>
          <w14:ligatures w14:val="standardContextual"/>
        </w:rPr>
        <w:t>指导老师：蔡娜 甘艳平</w:t>
      </w:r>
    </w:p>
    <w:p w14:paraId="5F88304E"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 w:firstLineChars="200"/>
        <w:jc w:val="right"/>
        <w:textAlignment w:val="auto"/>
        <w:rPr>
          <w:rFonts w:hint="default" w:ascii="宋体" w:hAnsi="宋体" w:eastAsia="宋体" w:cstheme="majorBidi"/>
          <w:b/>
          <w:bCs/>
          <w:color w:val="000000"/>
          <w:kern w:val="2"/>
          <w:sz w:val="24"/>
          <w:szCs w:val="24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theme="majorBidi"/>
          <w:b/>
          <w:bCs/>
          <w:color w:val="000000"/>
          <w:kern w:val="2"/>
          <w:sz w:val="24"/>
          <w:szCs w:val="24"/>
          <w:lang w:val="en-US" w:eastAsia="zh-CN" w:bidi="ar-SA"/>
          <w14:ligatures w14:val="standardContextual"/>
        </w:rPr>
        <w:t>撰稿：邓仁江</w:t>
      </w:r>
    </w:p>
    <w:p w14:paraId="37A69ED7"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 w:firstLineChars="200"/>
        <w:jc w:val="right"/>
        <w:textAlignment w:val="auto"/>
        <w:rPr>
          <w:rFonts w:hint="default" w:ascii="宋体" w:hAnsi="宋体" w:eastAsia="宋体" w:cstheme="majorBidi"/>
          <w:b/>
          <w:bCs/>
          <w:color w:val="000000"/>
          <w:kern w:val="2"/>
          <w:sz w:val="24"/>
          <w:szCs w:val="24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theme="majorBidi"/>
          <w:b/>
          <w:bCs/>
          <w:color w:val="000000"/>
          <w:kern w:val="2"/>
          <w:sz w:val="24"/>
          <w:szCs w:val="24"/>
          <w:lang w:val="en-US" w:eastAsia="zh-CN" w:bidi="ar-SA"/>
          <w14:ligatures w14:val="standardContextual"/>
        </w:rPr>
        <w:t>摄影：钟婷婷 凡政义</w:t>
      </w:r>
    </w:p>
    <w:p w14:paraId="2E3CEA4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 w:firstLineChars="200"/>
        <w:jc w:val="right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theme="majorBidi"/>
          <w:b/>
          <w:bCs/>
          <w:color w:val="000000"/>
          <w:kern w:val="2"/>
          <w:sz w:val="24"/>
          <w:szCs w:val="24"/>
          <w:lang w:val="en-US" w:eastAsia="zh-CN" w:bidi="ar-SA"/>
          <w14:ligatures w14:val="standardContextual"/>
        </w:rPr>
        <w:t>大数据学院就业创业助理团供稿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447CA"/>
    <w:rsid w:val="03AF03E9"/>
    <w:rsid w:val="0DF20A80"/>
    <w:rsid w:val="115D6615"/>
    <w:rsid w:val="1FD2107F"/>
    <w:rsid w:val="21BD7A56"/>
    <w:rsid w:val="31CC22F9"/>
    <w:rsid w:val="3D441F6F"/>
    <w:rsid w:val="5CDB0B79"/>
    <w:rsid w:val="7F34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customStyle="1" w:styleId="8">
    <w:name w:val="17babae4-54f0-44fa-a444-1068224df0ac"/>
    <w:basedOn w:val="5"/>
    <w:next w:val="9"/>
    <w:qFormat/>
    <w:uiPriority w:val="0"/>
    <w:pPr>
      <w:adjustRightInd w:val="0"/>
      <w:spacing w:before="0" w:after="0" w:line="288" w:lineRule="auto"/>
    </w:pPr>
    <w:rPr>
      <w:rFonts w:ascii="微软雅黑" w:hAnsi="微软雅黑" w:eastAsia="微软雅黑"/>
      <w:color w:val="000000"/>
      <w:sz w:val="40"/>
    </w:rPr>
  </w:style>
  <w:style w:type="paragraph" w:customStyle="1" w:styleId="9">
    <w:name w:val="acbfdd8b-e11b-4d36-88ff-6049b138f862"/>
    <w:basedOn w:val="4"/>
    <w:qFormat/>
    <w:uiPriority w:val="0"/>
    <w:pPr>
      <w:adjustRightInd w:val="0"/>
      <w:spacing w:after="0" w:line="288" w:lineRule="auto"/>
      <w:jc w:val="left"/>
    </w:pPr>
    <w:rPr>
      <w:rFonts w:ascii="微软雅黑" w:hAnsi="微软雅黑" w:eastAsia="微软雅黑"/>
      <w:color w:val="000000"/>
      <w:sz w:val="22"/>
    </w:rPr>
  </w:style>
  <w:style w:type="paragraph" w:customStyle="1" w:styleId="10">
    <w:name w:val="be358f00-9758-446e-aec5-cde8345aeef3"/>
    <w:basedOn w:val="4"/>
    <w:qFormat/>
    <w:uiPriority w:val="0"/>
    <w:pPr>
      <w:adjustRightInd w:val="0"/>
      <w:spacing w:after="0" w:line="288" w:lineRule="auto"/>
      <w:ind w:firstLine="440"/>
      <w:jc w:val="left"/>
    </w:pPr>
    <w:rPr>
      <w:rFonts w:ascii="微软雅黑" w:hAnsi="微软雅黑" w:eastAsia="微软雅黑"/>
      <w:color w:val="000000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1490</Words>
  <Characters>1509</Characters>
  <Lines>0</Lines>
  <Paragraphs>0</Paragraphs>
  <TotalTime>29</TotalTime>
  <ScaleCrop>false</ScaleCrop>
  <LinksUpToDate>false</LinksUpToDate>
  <CharactersWithSpaces>1511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2025-05-09T09:09:00Z</dcterms:created>
  <dc:creator>邓仁江</dc:creator>
  <cp:lastModifiedBy>胖砸</cp:lastModifiedBy>
  <dcterms:modified xsi:type="dcterms:W3CDTF">2025-05-12T03:30:19Z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0669B9E20F5043739E9A3CE496A820D1_11</vt:lpwstr>
  </property>
  <property fmtid="{D5CDD505-2E9C-101B-9397-08002B2CF9AE}" pid="4" name="KSOTemplateDocerSaveRecord">
    <vt:lpwstr>eyJoZGlkIjoiZjYwMzQ3MjQwOGI2ZWNjMDk0NmMzZGFlNGZiNmVjOTYiLCJ1c2VySWQiOiIyOTc4MDkzNjEifQ==</vt:lpwstr>
  </property>
</Properties>
</file>